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AA15" w14:textId="10ED6F87" w:rsidR="00FB0F7E" w:rsidRPr="003523AB" w:rsidRDefault="00FC3F62" w:rsidP="00FB0F7E">
      <w:pPr>
        <w:pStyle w:val="Heading3"/>
      </w:pPr>
      <w:r>
        <w:t>DMC-ODS</w:t>
      </w:r>
      <w:r w:rsidR="00FB0F7E">
        <w:t xml:space="preserve"> Billing Manual </w:t>
      </w:r>
      <w:r w:rsidR="00820996">
        <w:t>4.</w:t>
      </w:r>
      <w:r w:rsidR="003D40CD">
        <w:t>1</w:t>
      </w:r>
      <w:r w:rsidR="00FB0F7E">
        <w:t xml:space="preserve"> List of Changes</w:t>
      </w:r>
    </w:p>
    <w:p w14:paraId="0EF3768D" w14:textId="6E960F94" w:rsidR="00FB0F7E" w:rsidRDefault="00FB0F7E" w:rsidP="00261BE2">
      <w:r>
        <w:t xml:space="preserve">Links were removed from the billing </w:t>
      </w:r>
      <w:proofErr w:type="gramStart"/>
      <w:r>
        <w:t>manual</w:t>
      </w:r>
      <w:proofErr w:type="gramEnd"/>
      <w:r>
        <w:t xml:space="preserve"> and grammatical errors were made throughout. In addition, the following changes were made </w:t>
      </w:r>
      <w:proofErr w:type="gramStart"/>
      <w:r>
        <w:t>in</w:t>
      </w:r>
      <w:proofErr w:type="gramEnd"/>
      <w:r>
        <w:t xml:space="preserve"> the </w:t>
      </w:r>
      <w:r w:rsidR="00FC3F62">
        <w:t>DMC-ODS</w:t>
      </w:r>
      <w:r>
        <w:t xml:space="preserve"> Billing </w:t>
      </w:r>
      <w:r w:rsidR="006C135E"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9085" w:type="dxa"/>
        <w:tblLook w:val="04A0" w:firstRow="1" w:lastRow="0" w:firstColumn="1" w:lastColumn="0" w:noHBand="0" w:noVBand="1"/>
      </w:tblPr>
      <w:tblGrid>
        <w:gridCol w:w="2245"/>
        <w:gridCol w:w="6840"/>
      </w:tblGrid>
      <w:tr w:rsidR="00FB0F7E" w14:paraId="2860E1CA" w14:textId="77777777" w:rsidTr="673FD109">
        <w:trPr>
          <w:tblHeader/>
        </w:trPr>
        <w:tc>
          <w:tcPr>
            <w:tcW w:w="2245" w:type="dxa"/>
            <w:shd w:val="clear" w:color="auto" w:fill="17315A"/>
          </w:tcPr>
          <w:p w14:paraId="3D9378A5" w14:textId="5C9F67CC" w:rsidR="00FB0F7E" w:rsidRPr="003844E0" w:rsidRDefault="00FB0F7E">
            <w:pPr>
              <w:pStyle w:val="TableHeaders"/>
              <w:rPr>
                <w:bCs/>
              </w:rPr>
            </w:pPr>
            <w:r>
              <w:rPr>
                <w:bCs/>
              </w:rPr>
              <w:t>Chapter/Section#</w:t>
            </w:r>
          </w:p>
        </w:tc>
        <w:tc>
          <w:tcPr>
            <w:tcW w:w="6840" w:type="dxa"/>
            <w:shd w:val="clear" w:color="auto" w:fill="17315A"/>
          </w:tcPr>
          <w:p w14:paraId="5D88184C" w14:textId="7A1E52EE" w:rsidR="00FB0F7E" w:rsidRPr="003844E0" w:rsidRDefault="00FB0F7E">
            <w:pPr>
              <w:pStyle w:val="TableHeaders"/>
              <w:rPr>
                <w:bCs/>
              </w:rPr>
            </w:pPr>
            <w:r>
              <w:rPr>
                <w:bCs/>
              </w:rPr>
              <w:t>Change(s)</w:t>
            </w:r>
          </w:p>
        </w:tc>
      </w:tr>
      <w:tr w:rsidR="002C4ADA" w14:paraId="1CA657DA" w14:textId="77777777" w:rsidTr="673FD109">
        <w:tc>
          <w:tcPr>
            <w:tcW w:w="2245" w:type="dxa"/>
          </w:tcPr>
          <w:p w14:paraId="2872B9D6" w14:textId="2D5E8264" w:rsidR="002C4ADA" w:rsidRDefault="002C4ADA" w:rsidP="00B00F2B">
            <w:r>
              <w:t>4.1.15</w:t>
            </w:r>
          </w:p>
        </w:tc>
        <w:tc>
          <w:tcPr>
            <w:tcW w:w="6840" w:type="dxa"/>
          </w:tcPr>
          <w:p w14:paraId="54500395" w14:textId="03EDB5E0" w:rsidR="002C4ADA" w:rsidRDefault="002C4ADA">
            <w:r>
              <w:t xml:space="preserve">Referenced BHIN 25-038 as that details how to claim for natural helper services and deleted the sentence that indicated </w:t>
            </w:r>
            <w:r w:rsidR="00DE2A25">
              <w:t>that natural helper services are reimbursed at 100% FFP as that is not consistent with BHIN 25-038.</w:t>
            </w:r>
          </w:p>
        </w:tc>
      </w:tr>
      <w:tr w:rsidR="00DE2A25" w14:paraId="55BF3909" w14:textId="77777777" w:rsidTr="673FD109">
        <w:tc>
          <w:tcPr>
            <w:tcW w:w="2245" w:type="dxa"/>
          </w:tcPr>
          <w:p w14:paraId="4F9F4834" w14:textId="71514EF9" w:rsidR="00DE2A25" w:rsidRDefault="00DE2A25" w:rsidP="00B00F2B">
            <w:r>
              <w:t>4.1.20</w:t>
            </w:r>
          </w:p>
        </w:tc>
        <w:tc>
          <w:tcPr>
            <w:tcW w:w="6840" w:type="dxa"/>
          </w:tcPr>
          <w:p w14:paraId="2CA1C996" w14:textId="2F1760FD" w:rsidR="00DE2A25" w:rsidRDefault="00DE2A25">
            <w:r>
              <w:t>Referenced BHIN 25-038 as that details how to claim for traditional health care services and deleted the sentence that indicated that traditional health care services are reimbursed at 100% FFP as that is not consistent with BHIN 25-038.</w:t>
            </w:r>
          </w:p>
        </w:tc>
      </w:tr>
      <w:tr w:rsidR="006D6217" w14:paraId="2EDB9588" w14:textId="77777777" w:rsidTr="673FD109">
        <w:tc>
          <w:tcPr>
            <w:tcW w:w="2245" w:type="dxa"/>
          </w:tcPr>
          <w:p w14:paraId="79DE2CD5" w14:textId="23811EC6" w:rsidR="006D6217" w:rsidRDefault="0078286F" w:rsidP="00B00F2B">
            <w:r>
              <w:t>4.2.</w:t>
            </w:r>
            <w:r w:rsidR="00EC48CB">
              <w:t>4</w:t>
            </w:r>
          </w:p>
        </w:tc>
        <w:tc>
          <w:tcPr>
            <w:tcW w:w="6840" w:type="dxa"/>
          </w:tcPr>
          <w:p w14:paraId="5B6AE4E2" w14:textId="166E69DD" w:rsidR="006D6217" w:rsidRDefault="00E23044">
            <w:r>
              <w:t xml:space="preserve">Clarified that </w:t>
            </w:r>
            <w:r w:rsidR="00EC48CB">
              <w:t xml:space="preserve">residential </w:t>
            </w:r>
            <w:r w:rsidR="00F4786E">
              <w:t>treatment services include clinician consultatio</w:t>
            </w:r>
            <w:r w:rsidR="00563235">
              <w:t>n but that it can also be reimbursed separately from the per diem rate.</w:t>
            </w:r>
          </w:p>
        </w:tc>
      </w:tr>
      <w:tr w:rsidR="0051236B" w14:paraId="2066E6DE" w14:textId="77777777" w:rsidTr="00466B68">
        <w:trPr>
          <w:trHeight w:val="1593"/>
        </w:trPr>
        <w:tc>
          <w:tcPr>
            <w:tcW w:w="2245" w:type="dxa"/>
          </w:tcPr>
          <w:p w14:paraId="49B6B4A6" w14:textId="3DB737C6" w:rsidR="0051236B" w:rsidRDefault="00DC1794" w:rsidP="00B00F2B">
            <w:r>
              <w:t>5.2.1</w:t>
            </w:r>
            <w:r w:rsidR="00563235">
              <w:t>3</w:t>
            </w:r>
          </w:p>
        </w:tc>
        <w:tc>
          <w:tcPr>
            <w:tcW w:w="6840" w:type="dxa"/>
          </w:tcPr>
          <w:p w14:paraId="013D1BFA" w14:textId="44D92BF1" w:rsidR="0051236B" w:rsidRDefault="328FE7E1" w:rsidP="00AB52DB">
            <w:r>
              <w:t xml:space="preserve">Clarified </w:t>
            </w:r>
            <w:r w:rsidR="0DDE49F6">
              <w:t xml:space="preserve">what counties need to include on the claim when claiming for traditional health care services, drawing together information from </w:t>
            </w:r>
            <w:hyperlink r:id="rId7">
              <w:r w:rsidR="0DDE49F6" w:rsidRPr="673FD109">
                <w:rPr>
                  <w:rStyle w:val="Hyperlink"/>
                </w:rPr>
                <w:t>Traditional Health Care Practices-FAQs</w:t>
              </w:r>
            </w:hyperlink>
            <w:r w:rsidR="0DDE49F6">
              <w:t xml:space="preserve">, </w:t>
            </w:r>
            <w:hyperlink r:id="rId8">
              <w:r w:rsidR="0DDE49F6" w:rsidRPr="673FD109">
                <w:rPr>
                  <w:rStyle w:val="Hyperlink"/>
                </w:rPr>
                <w:t>BHIN 25-036</w:t>
              </w:r>
            </w:hyperlink>
            <w:r w:rsidR="0DDE49F6">
              <w:t xml:space="preserve">, </w:t>
            </w:r>
            <w:hyperlink r:id="rId9">
              <w:r w:rsidR="24CEC68C" w:rsidRPr="673FD109">
                <w:rPr>
                  <w:rStyle w:val="Hyperlink"/>
                </w:rPr>
                <w:t>BHIN 22-013</w:t>
              </w:r>
            </w:hyperlink>
            <w:r w:rsidR="24CEC68C">
              <w:t xml:space="preserve">. </w:t>
            </w:r>
          </w:p>
        </w:tc>
      </w:tr>
      <w:tr w:rsidR="00176B5C" w14:paraId="144626F9" w14:textId="77777777" w:rsidTr="673FD109">
        <w:tc>
          <w:tcPr>
            <w:tcW w:w="2245" w:type="dxa"/>
          </w:tcPr>
          <w:p w14:paraId="6FE94698" w14:textId="2F734B66" w:rsidR="00176B5C" w:rsidRDefault="007F7758" w:rsidP="00B00F2B">
            <w:r>
              <w:t>6.1.0</w:t>
            </w:r>
          </w:p>
        </w:tc>
        <w:tc>
          <w:tcPr>
            <w:tcW w:w="6840" w:type="dxa"/>
          </w:tcPr>
          <w:p w14:paraId="63461FFD" w14:textId="41DD3909" w:rsidR="00176B5C" w:rsidRDefault="007F7758">
            <w:r>
              <w:t>Deleted</w:t>
            </w:r>
            <w:r w:rsidR="004C5B79">
              <w:t xml:space="preserve"> the section pertaining to FFP in an IHCP as that is covered in chapter 5.</w:t>
            </w:r>
          </w:p>
        </w:tc>
      </w:tr>
      <w:tr w:rsidR="0032631C" w14:paraId="4BD20554" w14:textId="77777777" w:rsidTr="673FD109">
        <w:tc>
          <w:tcPr>
            <w:tcW w:w="2245" w:type="dxa"/>
          </w:tcPr>
          <w:p w14:paraId="1E3BFB35" w14:textId="22712032" w:rsidR="0032631C" w:rsidRDefault="004C5B79" w:rsidP="00B00F2B">
            <w:r>
              <w:t>Appendix 6</w:t>
            </w:r>
          </w:p>
        </w:tc>
        <w:tc>
          <w:tcPr>
            <w:tcW w:w="6840" w:type="dxa"/>
          </w:tcPr>
          <w:p w14:paraId="7E20CFD4" w14:textId="71567AF7" w:rsidR="0032631C" w:rsidRDefault="004C5B79">
            <w:r>
              <w:t>Clarified that DRC 1 can be used on a claim submitted 12 months and 60 days after the month of service.</w:t>
            </w:r>
          </w:p>
        </w:tc>
      </w:tr>
    </w:tbl>
    <w:p w14:paraId="6BA636CC" w14:textId="77777777" w:rsidR="00656DB6" w:rsidRDefault="00656DB6" w:rsidP="004C5B79"/>
    <w:sectPr w:rsidR="00656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E2"/>
    <w:rsid w:val="00000CA7"/>
    <w:rsid w:val="00012851"/>
    <w:rsid w:val="00022398"/>
    <w:rsid w:val="0002667D"/>
    <w:rsid w:val="0002743E"/>
    <w:rsid w:val="00041A55"/>
    <w:rsid w:val="0004354B"/>
    <w:rsid w:val="0005438D"/>
    <w:rsid w:val="00054663"/>
    <w:rsid w:val="0005477B"/>
    <w:rsid w:val="00064382"/>
    <w:rsid w:val="00065E95"/>
    <w:rsid w:val="00072610"/>
    <w:rsid w:val="0007647B"/>
    <w:rsid w:val="000808A3"/>
    <w:rsid w:val="00082257"/>
    <w:rsid w:val="00093BFA"/>
    <w:rsid w:val="000A3384"/>
    <w:rsid w:val="000B2D14"/>
    <w:rsid w:val="000B3223"/>
    <w:rsid w:val="000D101B"/>
    <w:rsid w:val="000D4D62"/>
    <w:rsid w:val="000D52A4"/>
    <w:rsid w:val="000E569D"/>
    <w:rsid w:val="000F12B2"/>
    <w:rsid w:val="000F5C78"/>
    <w:rsid w:val="000F6894"/>
    <w:rsid w:val="001138AF"/>
    <w:rsid w:val="00114CD1"/>
    <w:rsid w:val="00116C61"/>
    <w:rsid w:val="00117D4D"/>
    <w:rsid w:val="00121637"/>
    <w:rsid w:val="001244CC"/>
    <w:rsid w:val="001261F9"/>
    <w:rsid w:val="001355F7"/>
    <w:rsid w:val="00142C56"/>
    <w:rsid w:val="00163EEA"/>
    <w:rsid w:val="00176B5C"/>
    <w:rsid w:val="00176D96"/>
    <w:rsid w:val="0019423C"/>
    <w:rsid w:val="00194414"/>
    <w:rsid w:val="00196F1F"/>
    <w:rsid w:val="001A1C6B"/>
    <w:rsid w:val="001B30CE"/>
    <w:rsid w:val="001D2318"/>
    <w:rsid w:val="001D4007"/>
    <w:rsid w:val="001F107E"/>
    <w:rsid w:val="001F744F"/>
    <w:rsid w:val="001F7473"/>
    <w:rsid w:val="002060B0"/>
    <w:rsid w:val="00212DB7"/>
    <w:rsid w:val="002130EA"/>
    <w:rsid w:val="00213915"/>
    <w:rsid w:val="00214B89"/>
    <w:rsid w:val="00222177"/>
    <w:rsid w:val="0022333C"/>
    <w:rsid w:val="00226F9E"/>
    <w:rsid w:val="00234293"/>
    <w:rsid w:val="00242879"/>
    <w:rsid w:val="0024445D"/>
    <w:rsid w:val="00246DA2"/>
    <w:rsid w:val="002521AF"/>
    <w:rsid w:val="002613BE"/>
    <w:rsid w:val="00261BE2"/>
    <w:rsid w:val="00261F19"/>
    <w:rsid w:val="0026716F"/>
    <w:rsid w:val="00272537"/>
    <w:rsid w:val="0028394C"/>
    <w:rsid w:val="00287349"/>
    <w:rsid w:val="002878A1"/>
    <w:rsid w:val="00290F80"/>
    <w:rsid w:val="002A6583"/>
    <w:rsid w:val="002B0C3C"/>
    <w:rsid w:val="002C2E19"/>
    <w:rsid w:val="002C4134"/>
    <w:rsid w:val="002C4ADA"/>
    <w:rsid w:val="002D005F"/>
    <w:rsid w:val="002D1E51"/>
    <w:rsid w:val="002E4D07"/>
    <w:rsid w:val="002E685E"/>
    <w:rsid w:val="00301088"/>
    <w:rsid w:val="00303089"/>
    <w:rsid w:val="00304DF5"/>
    <w:rsid w:val="00311E87"/>
    <w:rsid w:val="00316AB7"/>
    <w:rsid w:val="00321A3E"/>
    <w:rsid w:val="0032631C"/>
    <w:rsid w:val="0033224C"/>
    <w:rsid w:val="00333D0E"/>
    <w:rsid w:val="00334383"/>
    <w:rsid w:val="0034452F"/>
    <w:rsid w:val="00352538"/>
    <w:rsid w:val="003542B5"/>
    <w:rsid w:val="0035541B"/>
    <w:rsid w:val="0035780C"/>
    <w:rsid w:val="00362EBC"/>
    <w:rsid w:val="00363705"/>
    <w:rsid w:val="003710F9"/>
    <w:rsid w:val="00374406"/>
    <w:rsid w:val="00382B69"/>
    <w:rsid w:val="003A22BD"/>
    <w:rsid w:val="003A5348"/>
    <w:rsid w:val="003B03B8"/>
    <w:rsid w:val="003B4621"/>
    <w:rsid w:val="003B5552"/>
    <w:rsid w:val="003C1F27"/>
    <w:rsid w:val="003C507B"/>
    <w:rsid w:val="003C5C3A"/>
    <w:rsid w:val="003C7AF4"/>
    <w:rsid w:val="003D40CD"/>
    <w:rsid w:val="003E305A"/>
    <w:rsid w:val="003E5605"/>
    <w:rsid w:val="003F2C17"/>
    <w:rsid w:val="003F3ACA"/>
    <w:rsid w:val="0042031A"/>
    <w:rsid w:val="00442C8C"/>
    <w:rsid w:val="00453AF5"/>
    <w:rsid w:val="00465095"/>
    <w:rsid w:val="004653AF"/>
    <w:rsid w:val="00466B68"/>
    <w:rsid w:val="0047136D"/>
    <w:rsid w:val="00471B57"/>
    <w:rsid w:val="00475F71"/>
    <w:rsid w:val="00481113"/>
    <w:rsid w:val="004827F2"/>
    <w:rsid w:val="004860D8"/>
    <w:rsid w:val="004868B7"/>
    <w:rsid w:val="004871A5"/>
    <w:rsid w:val="00497427"/>
    <w:rsid w:val="004B2C8B"/>
    <w:rsid w:val="004B3633"/>
    <w:rsid w:val="004C544B"/>
    <w:rsid w:val="004C5B79"/>
    <w:rsid w:val="004D3337"/>
    <w:rsid w:val="004D3762"/>
    <w:rsid w:val="004E6BE8"/>
    <w:rsid w:val="004F5844"/>
    <w:rsid w:val="004F58C2"/>
    <w:rsid w:val="00501808"/>
    <w:rsid w:val="005069B8"/>
    <w:rsid w:val="00510F03"/>
    <w:rsid w:val="0051236B"/>
    <w:rsid w:val="0051728F"/>
    <w:rsid w:val="005208C5"/>
    <w:rsid w:val="0053217D"/>
    <w:rsid w:val="00533141"/>
    <w:rsid w:val="005411B7"/>
    <w:rsid w:val="00542ABF"/>
    <w:rsid w:val="00545CEE"/>
    <w:rsid w:val="00553F05"/>
    <w:rsid w:val="00563235"/>
    <w:rsid w:val="00567436"/>
    <w:rsid w:val="0058094C"/>
    <w:rsid w:val="005A1463"/>
    <w:rsid w:val="005E1DA8"/>
    <w:rsid w:val="00601573"/>
    <w:rsid w:val="00601CC9"/>
    <w:rsid w:val="0060597E"/>
    <w:rsid w:val="00613D2A"/>
    <w:rsid w:val="00615489"/>
    <w:rsid w:val="00615CE4"/>
    <w:rsid w:val="00620919"/>
    <w:rsid w:val="00621DCB"/>
    <w:rsid w:val="00632B8D"/>
    <w:rsid w:val="006414D1"/>
    <w:rsid w:val="00656DB6"/>
    <w:rsid w:val="006747C5"/>
    <w:rsid w:val="006853C9"/>
    <w:rsid w:val="00697B18"/>
    <w:rsid w:val="006A0E96"/>
    <w:rsid w:val="006B3F18"/>
    <w:rsid w:val="006B64CE"/>
    <w:rsid w:val="006C135E"/>
    <w:rsid w:val="006D6217"/>
    <w:rsid w:val="006E4244"/>
    <w:rsid w:val="006E4336"/>
    <w:rsid w:val="006E4EBB"/>
    <w:rsid w:val="006F1BB8"/>
    <w:rsid w:val="006F516E"/>
    <w:rsid w:val="0071455C"/>
    <w:rsid w:val="00715943"/>
    <w:rsid w:val="00721FE6"/>
    <w:rsid w:val="007261D9"/>
    <w:rsid w:val="00742E73"/>
    <w:rsid w:val="00751388"/>
    <w:rsid w:val="0075184E"/>
    <w:rsid w:val="00751CCC"/>
    <w:rsid w:val="00764278"/>
    <w:rsid w:val="0078286F"/>
    <w:rsid w:val="00787BB2"/>
    <w:rsid w:val="007A0602"/>
    <w:rsid w:val="007A31D8"/>
    <w:rsid w:val="007A4E30"/>
    <w:rsid w:val="007B1F0E"/>
    <w:rsid w:val="007B2C33"/>
    <w:rsid w:val="007C5753"/>
    <w:rsid w:val="007C651A"/>
    <w:rsid w:val="007D19B4"/>
    <w:rsid w:val="007E0BAC"/>
    <w:rsid w:val="007F7758"/>
    <w:rsid w:val="00820996"/>
    <w:rsid w:val="008318DF"/>
    <w:rsid w:val="008368FF"/>
    <w:rsid w:val="00840F69"/>
    <w:rsid w:val="00842011"/>
    <w:rsid w:val="00846A9C"/>
    <w:rsid w:val="008549CB"/>
    <w:rsid w:val="00854DBC"/>
    <w:rsid w:val="008560FD"/>
    <w:rsid w:val="00865A73"/>
    <w:rsid w:val="00871474"/>
    <w:rsid w:val="00871C8A"/>
    <w:rsid w:val="00876A19"/>
    <w:rsid w:val="00880ECD"/>
    <w:rsid w:val="008A6626"/>
    <w:rsid w:val="008B1D70"/>
    <w:rsid w:val="008B3A10"/>
    <w:rsid w:val="008D20D0"/>
    <w:rsid w:val="008D2E87"/>
    <w:rsid w:val="008D3FBE"/>
    <w:rsid w:val="008D4420"/>
    <w:rsid w:val="008D580B"/>
    <w:rsid w:val="008E33F0"/>
    <w:rsid w:val="008F1ECA"/>
    <w:rsid w:val="008F45C1"/>
    <w:rsid w:val="009013DE"/>
    <w:rsid w:val="0090472D"/>
    <w:rsid w:val="00905908"/>
    <w:rsid w:val="00917306"/>
    <w:rsid w:val="00917936"/>
    <w:rsid w:val="00923DC3"/>
    <w:rsid w:val="00924328"/>
    <w:rsid w:val="00940A80"/>
    <w:rsid w:val="00952086"/>
    <w:rsid w:val="00953315"/>
    <w:rsid w:val="00953D09"/>
    <w:rsid w:val="00954070"/>
    <w:rsid w:val="009623CB"/>
    <w:rsid w:val="009659EE"/>
    <w:rsid w:val="0097573C"/>
    <w:rsid w:val="00985929"/>
    <w:rsid w:val="00985E7A"/>
    <w:rsid w:val="00987DA0"/>
    <w:rsid w:val="009A1A74"/>
    <w:rsid w:val="009B0476"/>
    <w:rsid w:val="009B3748"/>
    <w:rsid w:val="009C40FF"/>
    <w:rsid w:val="009D4D61"/>
    <w:rsid w:val="009D6BA4"/>
    <w:rsid w:val="009F5C17"/>
    <w:rsid w:val="00A05D36"/>
    <w:rsid w:val="00A22DE1"/>
    <w:rsid w:val="00A248EE"/>
    <w:rsid w:val="00A264D5"/>
    <w:rsid w:val="00A315AA"/>
    <w:rsid w:val="00A35406"/>
    <w:rsid w:val="00A505E5"/>
    <w:rsid w:val="00A60D4E"/>
    <w:rsid w:val="00A76CC5"/>
    <w:rsid w:val="00A9092D"/>
    <w:rsid w:val="00A930B9"/>
    <w:rsid w:val="00A932E2"/>
    <w:rsid w:val="00AB52DB"/>
    <w:rsid w:val="00AB7E16"/>
    <w:rsid w:val="00AC3F6C"/>
    <w:rsid w:val="00AC660D"/>
    <w:rsid w:val="00AE3BA1"/>
    <w:rsid w:val="00AE66CC"/>
    <w:rsid w:val="00AF3078"/>
    <w:rsid w:val="00B009EF"/>
    <w:rsid w:val="00B00F2B"/>
    <w:rsid w:val="00B07BC4"/>
    <w:rsid w:val="00B07C66"/>
    <w:rsid w:val="00B07C70"/>
    <w:rsid w:val="00B21DB9"/>
    <w:rsid w:val="00B2434F"/>
    <w:rsid w:val="00B26DA3"/>
    <w:rsid w:val="00B311F2"/>
    <w:rsid w:val="00B32A63"/>
    <w:rsid w:val="00B332FC"/>
    <w:rsid w:val="00B3527D"/>
    <w:rsid w:val="00B354E4"/>
    <w:rsid w:val="00B423D8"/>
    <w:rsid w:val="00B53043"/>
    <w:rsid w:val="00B62742"/>
    <w:rsid w:val="00B7487F"/>
    <w:rsid w:val="00B8133B"/>
    <w:rsid w:val="00B93F63"/>
    <w:rsid w:val="00BA7B41"/>
    <w:rsid w:val="00BB30A9"/>
    <w:rsid w:val="00BB3285"/>
    <w:rsid w:val="00BB3EEE"/>
    <w:rsid w:val="00BC33B9"/>
    <w:rsid w:val="00BD344C"/>
    <w:rsid w:val="00BE0150"/>
    <w:rsid w:val="00BE28D0"/>
    <w:rsid w:val="00BF1460"/>
    <w:rsid w:val="00C17F95"/>
    <w:rsid w:val="00C22003"/>
    <w:rsid w:val="00C253A6"/>
    <w:rsid w:val="00C27CF1"/>
    <w:rsid w:val="00C309D4"/>
    <w:rsid w:val="00C40BF1"/>
    <w:rsid w:val="00C43689"/>
    <w:rsid w:val="00C51E4D"/>
    <w:rsid w:val="00C523FF"/>
    <w:rsid w:val="00C52B8C"/>
    <w:rsid w:val="00C63F04"/>
    <w:rsid w:val="00C64A51"/>
    <w:rsid w:val="00C75073"/>
    <w:rsid w:val="00C8564D"/>
    <w:rsid w:val="00CB2BD6"/>
    <w:rsid w:val="00CB3746"/>
    <w:rsid w:val="00CB3789"/>
    <w:rsid w:val="00CB7491"/>
    <w:rsid w:val="00CC12E7"/>
    <w:rsid w:val="00CD04EA"/>
    <w:rsid w:val="00CD322D"/>
    <w:rsid w:val="00CE1452"/>
    <w:rsid w:val="00CE15A8"/>
    <w:rsid w:val="00CE1E84"/>
    <w:rsid w:val="00CE6D5B"/>
    <w:rsid w:val="00CF13FA"/>
    <w:rsid w:val="00D02607"/>
    <w:rsid w:val="00D04573"/>
    <w:rsid w:val="00D04D15"/>
    <w:rsid w:val="00D12275"/>
    <w:rsid w:val="00D15013"/>
    <w:rsid w:val="00D15D4D"/>
    <w:rsid w:val="00D22EAC"/>
    <w:rsid w:val="00D41113"/>
    <w:rsid w:val="00D45FFC"/>
    <w:rsid w:val="00D4617F"/>
    <w:rsid w:val="00D47104"/>
    <w:rsid w:val="00D564AD"/>
    <w:rsid w:val="00D6196D"/>
    <w:rsid w:val="00D65210"/>
    <w:rsid w:val="00D7107A"/>
    <w:rsid w:val="00D81542"/>
    <w:rsid w:val="00D83DEC"/>
    <w:rsid w:val="00D87ABE"/>
    <w:rsid w:val="00D97697"/>
    <w:rsid w:val="00DA0914"/>
    <w:rsid w:val="00DA5325"/>
    <w:rsid w:val="00DB4800"/>
    <w:rsid w:val="00DC0C5D"/>
    <w:rsid w:val="00DC1794"/>
    <w:rsid w:val="00DC281B"/>
    <w:rsid w:val="00DC4B4F"/>
    <w:rsid w:val="00DC6168"/>
    <w:rsid w:val="00DE2A25"/>
    <w:rsid w:val="00DE2F0C"/>
    <w:rsid w:val="00DE7F2D"/>
    <w:rsid w:val="00DF1835"/>
    <w:rsid w:val="00E00118"/>
    <w:rsid w:val="00E014E4"/>
    <w:rsid w:val="00E13A3A"/>
    <w:rsid w:val="00E142D0"/>
    <w:rsid w:val="00E17D63"/>
    <w:rsid w:val="00E22C3D"/>
    <w:rsid w:val="00E23044"/>
    <w:rsid w:val="00E24296"/>
    <w:rsid w:val="00E259C1"/>
    <w:rsid w:val="00E31663"/>
    <w:rsid w:val="00E32F14"/>
    <w:rsid w:val="00E37FAC"/>
    <w:rsid w:val="00E4173C"/>
    <w:rsid w:val="00E71900"/>
    <w:rsid w:val="00E7758C"/>
    <w:rsid w:val="00E8085B"/>
    <w:rsid w:val="00E811C7"/>
    <w:rsid w:val="00E81A83"/>
    <w:rsid w:val="00E90C27"/>
    <w:rsid w:val="00EB6E5A"/>
    <w:rsid w:val="00EC3103"/>
    <w:rsid w:val="00EC3433"/>
    <w:rsid w:val="00EC48CB"/>
    <w:rsid w:val="00EC7C57"/>
    <w:rsid w:val="00ED33CF"/>
    <w:rsid w:val="00ED3AFE"/>
    <w:rsid w:val="00EE3B40"/>
    <w:rsid w:val="00F07921"/>
    <w:rsid w:val="00F1770E"/>
    <w:rsid w:val="00F179D0"/>
    <w:rsid w:val="00F21D53"/>
    <w:rsid w:val="00F234FB"/>
    <w:rsid w:val="00F2501A"/>
    <w:rsid w:val="00F302F8"/>
    <w:rsid w:val="00F31190"/>
    <w:rsid w:val="00F340C9"/>
    <w:rsid w:val="00F37D4D"/>
    <w:rsid w:val="00F4786E"/>
    <w:rsid w:val="00F53E36"/>
    <w:rsid w:val="00F60240"/>
    <w:rsid w:val="00F67D8D"/>
    <w:rsid w:val="00F70D34"/>
    <w:rsid w:val="00F8192D"/>
    <w:rsid w:val="00F95BE7"/>
    <w:rsid w:val="00FB0811"/>
    <w:rsid w:val="00FB0F7E"/>
    <w:rsid w:val="00FB28EA"/>
    <w:rsid w:val="00FC3F62"/>
    <w:rsid w:val="00FC46F5"/>
    <w:rsid w:val="00FC6EAD"/>
    <w:rsid w:val="00FD0110"/>
    <w:rsid w:val="00FE1658"/>
    <w:rsid w:val="00FE3DC5"/>
    <w:rsid w:val="00FE584B"/>
    <w:rsid w:val="043D7C24"/>
    <w:rsid w:val="0DDE49F6"/>
    <w:rsid w:val="24CEC68C"/>
    <w:rsid w:val="328FE7E1"/>
    <w:rsid w:val="42BE93F1"/>
    <w:rsid w:val="673FD109"/>
    <w:rsid w:val="7B639B5B"/>
    <w:rsid w:val="7BD1B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7BFB76"/>
  <w15:chartTrackingRefBased/>
  <w15:docId w15:val="{11F114A4-E465-4F5C-BB26-32A47341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61BE2"/>
    <w:pPr>
      <w:spacing w:after="120"/>
    </w:pPr>
    <w:rPr>
      <w:rFonts w:ascii="Segoe UI" w:hAnsi="Segoe UI"/>
      <w:kern w:val="0"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2"/>
    <w:qFormat/>
    <w:rsid w:val="00FB0F7E"/>
    <w:pPr>
      <w:outlineLvl w:val="2"/>
    </w:pPr>
    <w:rPr>
      <w:rFonts w:cs="Segoe UI"/>
      <w:b/>
      <w:color w:val="17315A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BE2"/>
    <w:pPr>
      <w:spacing w:after="0" w:line="240" w:lineRule="auto"/>
    </w:pPr>
    <w:rPr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s">
    <w:name w:val="Table Headers"/>
    <w:basedOn w:val="Normal"/>
    <w:uiPriority w:val="9"/>
    <w:qFormat/>
    <w:rsid w:val="00261BE2"/>
    <w:pPr>
      <w:widowControl w:val="0"/>
      <w:autoSpaceDE w:val="0"/>
      <w:autoSpaceDN w:val="0"/>
      <w:adjustRightInd w:val="0"/>
      <w:spacing w:before="160" w:line="240" w:lineRule="auto"/>
      <w:jc w:val="center"/>
    </w:pPr>
    <w:rPr>
      <w:rFonts w:eastAsiaTheme="minorEastAsia" w:cs="Arial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2"/>
    <w:rsid w:val="00FB0F7E"/>
    <w:rPr>
      <w:rFonts w:ascii="Segoe UI" w:hAnsi="Segoe UI" w:cs="Segoe UI"/>
      <w:b/>
      <w:color w:val="17315A"/>
      <w:kern w:val="0"/>
      <w:sz w:val="32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52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25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2538"/>
    <w:rPr>
      <w:rFonts w:ascii="Segoe UI" w:hAnsi="Segoe U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538"/>
    <w:rPr>
      <w:rFonts w:ascii="Segoe UI" w:hAnsi="Segoe UI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C31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cs.ca.gov/wp-content/uploads/2025/12/THCP-BHIN-Amendment.pd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dhcs.ca.gov/traditional-health-care-practices/traditional-health-care-practices-faq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dhcs.ca.gov/wp-content/uploads/2025/10/BHIN-22-013-Code-Selection-During-Assessment-Period-for-Outpatient-Behavioral-Healt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E2288C6137524DB5B8915484887A7F" ma:contentTypeVersion="16" ma:contentTypeDescription="Create a new document." ma:contentTypeScope="" ma:versionID="336a0e5ebd6addaacf9e303afe6a5563">
  <xsd:schema xmlns:xsd="http://www.w3.org/2001/XMLSchema" xmlns:xs="http://www.w3.org/2001/XMLSchema" xmlns:p="http://schemas.microsoft.com/office/2006/metadata/properties" xmlns:ns1="http://schemas.microsoft.com/sharepoint/v3" xmlns:ns2="d91b64b8-619b-40c9-bef2-1eeadb5c62db" xmlns:ns3="05501589-4ae7-4d48-8ba0-57bfd28bdaa0" targetNamespace="http://schemas.microsoft.com/office/2006/metadata/properties" ma:root="true" ma:fieldsID="7e1d464a7fe28c0b9a50216993d97763" ns1:_="" ns2:_="" ns3:_="">
    <xsd:import namespace="http://schemas.microsoft.com/sharepoint/v3"/>
    <xsd:import namespace="d91b64b8-619b-40c9-bef2-1eeadb5c62db"/>
    <xsd:import namespace="05501589-4ae7-4d48-8ba0-57bfd28bdaa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RCRID" minOccurs="0"/>
                <xsd:element ref="ns3:Not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b64b8-619b-40c9-bef2-1eeadb5c62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1589-4ae7-4d48-8ba0-57bfd28bd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CRID" ma:index="14" nillable="true" ma:displayName="RCR ID" ma:format="Dropdown" ma:internalName="RCRID">
      <xsd:simpleType>
        <xsd:restriction base="dms:Text">
          <xsd:maxLength value="255"/>
        </xsd:restriction>
      </xsd:simpleType>
    </xsd:element>
    <xsd:element name="Notes" ma:index="1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CRID xmlns="05501589-4ae7-4d48-8ba0-57bfd28bdaa0" xsi:nil="true"/>
    <Notes xmlns="05501589-4ae7-4d48-8ba0-57bfd28bdaa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CE917AD-6827-4D8D-893A-E3A2513E5C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3592AB-3E48-4E20-B1E4-ADFD89D93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b64b8-619b-40c9-bef2-1eeadb5c62db"/>
    <ds:schemaRef ds:uri="05501589-4ae7-4d48-8ba0-57bfd28bd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129E27-8D93-45EA-BF63-30DC52DADAC9}">
  <ds:schemaRefs>
    <ds:schemaRef ds:uri="http://schemas.microsoft.com/office/2006/metadata/properties"/>
    <ds:schemaRef ds:uri="http://schemas.microsoft.com/office/infopath/2007/PartnerControls"/>
    <ds:schemaRef ds:uri="05501589-4ae7-4d48-8ba0-57bfd28bdaa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4720645-5fdd-4302-8e87-9becee4e5aa1}" enabled="1" method="Standard" siteId="{265c2dcd-2a6e-43aa-b2e8-26421a8c852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1066</Characters>
  <Application>Microsoft Office Word</Application>
  <DocSecurity>4</DocSecurity>
  <Lines>30</Lines>
  <Paragraphs>16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Tysoe, Inna@DHCS</dc:creator>
  <cp:keywords/>
  <dc:description/>
  <cp:lastModifiedBy>Skinner, Mary@DHCS</cp:lastModifiedBy>
  <cp:revision>2</cp:revision>
  <dcterms:created xsi:type="dcterms:W3CDTF">2026-10-16T22:23:00Z</dcterms:created>
  <dcterms:modified xsi:type="dcterms:W3CDTF">2026-10-16T22:23:00Z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0x0101000EE2288C6137524DB5B8915484887A7F</vt:lpwstr>
  </property>
  <property fmtid="{D5CDD505-2E9C-101B-9397-08002B2CF9AE}" pid="3" name="GrammarlyDocumentId">
    <vt:lpwstr>65229288-d3c1-45d9-9a5a-832ca65a0d16</vt:lpwstr>
  </property>
  <property fmtid="{D5CDD505-2E9C-101B-9397-08002B2CF9AE}" pid="4" name="docLang">
    <vt:lpwstr>en</vt:lpwstr>
  </property>
</Properties>
</file>