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1B" w:rsidRDefault="009D5410" w:rsidP="009D5410">
      <w:pPr>
        <w:jc w:val="center"/>
        <w:rPr>
          <w:rFonts w:ascii="Arial Narrow" w:hAnsi="Arial Narrow"/>
          <w:sz w:val="36"/>
          <w:szCs w:val="36"/>
        </w:rPr>
      </w:pPr>
      <w:r w:rsidRPr="009D5410">
        <w:rPr>
          <w:rFonts w:ascii="Arial Narrow" w:hAnsi="Arial Narrow"/>
          <w:sz w:val="36"/>
          <w:szCs w:val="36"/>
        </w:rPr>
        <w:t>EXPLANATION OF BENEFITS (EOB) TIP SHEET</w:t>
      </w:r>
    </w:p>
    <w:p w:rsidR="009D5410" w:rsidRDefault="009D5410" w:rsidP="009D5410">
      <w:pPr>
        <w:jc w:val="center"/>
        <w:rPr>
          <w:rFonts w:ascii="Arial Narrow" w:hAnsi="Arial Narrow"/>
          <w:sz w:val="36"/>
          <w:szCs w:val="36"/>
        </w:rPr>
      </w:pPr>
    </w:p>
    <w:p w:rsidR="009D5410" w:rsidRDefault="009D5410" w:rsidP="009D5410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702B97">
        <w:rPr>
          <w:rFonts w:ascii="Arial Narrow" w:hAnsi="Arial Narrow"/>
          <w:sz w:val="28"/>
          <w:szCs w:val="28"/>
        </w:rPr>
        <w:t>Programs should review the EOB’s prior to sending to MHBU (Mental Health Billing Unit) for posting in Cerner.</w:t>
      </w:r>
      <w:r w:rsidR="003C6AD7">
        <w:rPr>
          <w:rFonts w:ascii="Arial Narrow" w:hAnsi="Arial Narrow"/>
          <w:sz w:val="28"/>
          <w:szCs w:val="28"/>
        </w:rPr>
        <w:t xml:space="preserve">  This will prevent delays in claiming.</w:t>
      </w:r>
    </w:p>
    <w:p w:rsidR="00105AB9" w:rsidRPr="00702B97" w:rsidRDefault="00105AB9" w:rsidP="00105AB9">
      <w:pPr>
        <w:pStyle w:val="ListParagraph"/>
        <w:rPr>
          <w:rFonts w:ascii="Arial Narrow" w:hAnsi="Arial Narrow"/>
          <w:sz w:val="28"/>
          <w:szCs w:val="28"/>
        </w:rPr>
      </w:pPr>
    </w:p>
    <w:p w:rsidR="00105AB9" w:rsidRPr="00105AB9" w:rsidRDefault="00702B97" w:rsidP="00105AB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 not send EOB’s to MHBU with the following reasons:  These are not acceptable denials</w:t>
      </w:r>
      <w:r w:rsidR="00105AB9">
        <w:rPr>
          <w:rFonts w:ascii="Arial Narrow" w:hAnsi="Arial Narrow"/>
          <w:sz w:val="28"/>
          <w:szCs w:val="28"/>
        </w:rPr>
        <w:t xml:space="preserve"> for MHBU to post in Cerner.</w:t>
      </w:r>
    </w:p>
    <w:p w:rsidR="009D5410" w:rsidRPr="00702B97" w:rsidRDefault="009D5410" w:rsidP="009D5410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02B97">
        <w:rPr>
          <w:rFonts w:ascii="Arial Narrow" w:hAnsi="Arial Narrow"/>
          <w:sz w:val="28"/>
          <w:szCs w:val="28"/>
        </w:rPr>
        <w:t>Member cannot be identified</w:t>
      </w:r>
    </w:p>
    <w:p w:rsidR="009D5410" w:rsidRPr="00702B97" w:rsidRDefault="00702B97" w:rsidP="009D5410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02B97">
        <w:rPr>
          <w:rFonts w:ascii="Arial Narrow" w:hAnsi="Arial Narrow"/>
          <w:sz w:val="28"/>
          <w:szCs w:val="28"/>
        </w:rPr>
        <w:t xml:space="preserve">Charges covered under </w:t>
      </w:r>
      <w:r w:rsidR="009D5410" w:rsidRPr="00702B97">
        <w:rPr>
          <w:rFonts w:ascii="Arial Narrow" w:hAnsi="Arial Narrow"/>
          <w:sz w:val="28"/>
          <w:szCs w:val="28"/>
        </w:rPr>
        <w:t>a capitation agreement/managed care plan</w:t>
      </w:r>
    </w:p>
    <w:p w:rsidR="009D5410" w:rsidRPr="00702B97" w:rsidRDefault="009D5410" w:rsidP="009D5410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02B97">
        <w:rPr>
          <w:rFonts w:ascii="Arial Narrow" w:hAnsi="Arial Narrow"/>
          <w:sz w:val="28"/>
          <w:szCs w:val="28"/>
        </w:rPr>
        <w:t>Misdirected claim</w:t>
      </w:r>
    </w:p>
    <w:p w:rsidR="00702B97" w:rsidRPr="00702B97" w:rsidRDefault="00702B97" w:rsidP="009D5410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02B97">
        <w:rPr>
          <w:rFonts w:ascii="Arial Narrow" w:hAnsi="Arial Narrow"/>
          <w:sz w:val="28"/>
          <w:szCs w:val="28"/>
        </w:rPr>
        <w:t>Lack of information</w:t>
      </w:r>
    </w:p>
    <w:p w:rsidR="003C6AD7" w:rsidRDefault="00702B97" w:rsidP="003C6AD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02B97">
        <w:rPr>
          <w:rFonts w:ascii="Arial Narrow" w:hAnsi="Arial Narrow"/>
          <w:sz w:val="28"/>
          <w:szCs w:val="28"/>
        </w:rPr>
        <w:t>Notice of Acknowledgment</w:t>
      </w:r>
    </w:p>
    <w:p w:rsidR="003C6AD7" w:rsidRPr="003C6AD7" w:rsidRDefault="003C6AD7" w:rsidP="003C6AD7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105AB9" w:rsidRPr="003C6AD7" w:rsidRDefault="003C6AD7" w:rsidP="003C6AD7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3C6AD7">
        <w:rPr>
          <w:rFonts w:ascii="Arial Narrow" w:hAnsi="Arial Narrow"/>
          <w:sz w:val="28"/>
          <w:szCs w:val="28"/>
        </w:rPr>
        <w:t xml:space="preserve">EOB’S </w:t>
      </w:r>
      <w:r>
        <w:rPr>
          <w:rFonts w:ascii="Arial Narrow" w:hAnsi="Arial Narrow"/>
          <w:sz w:val="28"/>
          <w:szCs w:val="28"/>
        </w:rPr>
        <w:t>received from contract providers that billing unit cannot post in Cerner due to the following reasons:</w:t>
      </w:r>
    </w:p>
    <w:p w:rsidR="00105AB9" w:rsidRPr="003C6AD7" w:rsidRDefault="00105AB9" w:rsidP="003C6AD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3C6AD7">
        <w:rPr>
          <w:rFonts w:ascii="Arial Narrow" w:hAnsi="Arial Narrow"/>
          <w:sz w:val="28"/>
          <w:szCs w:val="28"/>
        </w:rPr>
        <w:t>Client is “No Show” as identified in the Detail Menu on display services</w:t>
      </w:r>
    </w:p>
    <w:p w:rsidR="00105AB9" w:rsidRDefault="00105AB9" w:rsidP="003C6AD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Policy has not been entered in Cerner</w:t>
      </w:r>
    </w:p>
    <w:p w:rsidR="00105AB9" w:rsidRDefault="00105AB9" w:rsidP="003C6AD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Provider not certified or eligible to be paid – denial reason code B-7 (</w:t>
      </w:r>
      <w:proofErr w:type="spellStart"/>
      <w:r>
        <w:rPr>
          <w:rFonts w:ascii="Arial Narrow" w:hAnsi="Arial Narrow"/>
          <w:sz w:val="28"/>
          <w:szCs w:val="28"/>
        </w:rPr>
        <w:t>Noridian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105AB9" w:rsidRDefault="00105AB9" w:rsidP="003C6AD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EOB received was previously received by billing unit and w</w:t>
      </w:r>
      <w:r w:rsidR="00A82580">
        <w:rPr>
          <w:rFonts w:ascii="Arial Narrow" w:hAnsi="Arial Narrow"/>
          <w:sz w:val="28"/>
          <w:szCs w:val="28"/>
        </w:rPr>
        <w:t>as posted,</w:t>
      </w:r>
      <w:r>
        <w:rPr>
          <w:rFonts w:ascii="Arial Narrow" w:hAnsi="Arial Narrow"/>
          <w:sz w:val="28"/>
          <w:szCs w:val="28"/>
        </w:rPr>
        <w:t xml:space="preserve"> had been crossed to </w:t>
      </w:r>
      <w:proofErr w:type="spellStart"/>
      <w:r>
        <w:rPr>
          <w:rFonts w:ascii="Arial Narrow" w:hAnsi="Arial Narrow"/>
          <w:sz w:val="28"/>
          <w:szCs w:val="28"/>
        </w:rPr>
        <w:t>Medi</w:t>
      </w:r>
      <w:proofErr w:type="spellEnd"/>
      <w:r>
        <w:rPr>
          <w:rFonts w:ascii="Arial Narrow" w:hAnsi="Arial Narrow"/>
          <w:sz w:val="28"/>
          <w:szCs w:val="28"/>
        </w:rPr>
        <w:t xml:space="preserve">-Cal and was paid. </w:t>
      </w:r>
    </w:p>
    <w:p w:rsidR="003C6AD7" w:rsidRDefault="003C6AD7" w:rsidP="003C6AD7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 date of service found in Cerner through display services menu</w:t>
      </w:r>
    </w:p>
    <w:p w:rsidR="003C6AD7" w:rsidRDefault="003C6AD7" w:rsidP="00A82580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Procedure code billed on the EOB does not match service found in Cerner</w:t>
      </w:r>
      <w:bookmarkStart w:id="0" w:name="_GoBack"/>
      <w:bookmarkEnd w:id="0"/>
    </w:p>
    <w:p w:rsidR="003C6AD7" w:rsidRDefault="003C6AD7" w:rsidP="00A82580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Service was already been claimed to </w:t>
      </w:r>
      <w:proofErr w:type="spellStart"/>
      <w:r>
        <w:rPr>
          <w:rFonts w:ascii="Arial Narrow" w:hAnsi="Arial Narrow"/>
          <w:sz w:val="28"/>
          <w:szCs w:val="28"/>
        </w:rPr>
        <w:t>Medi</w:t>
      </w:r>
      <w:proofErr w:type="spellEnd"/>
      <w:r>
        <w:rPr>
          <w:rFonts w:ascii="Arial Narrow" w:hAnsi="Arial Narrow"/>
          <w:sz w:val="28"/>
          <w:szCs w:val="28"/>
        </w:rPr>
        <w:t>-Cal and was paid.</w:t>
      </w:r>
    </w:p>
    <w:p w:rsidR="00AD7EE7" w:rsidRDefault="00AD7EE7" w:rsidP="00A82580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Missing the EOB page that explains the denial codes.</w:t>
      </w:r>
    </w:p>
    <w:p w:rsidR="00A82580" w:rsidRDefault="00A82580" w:rsidP="00A82580">
      <w:pPr>
        <w:pStyle w:val="ListParagraph"/>
        <w:ind w:left="2160"/>
        <w:rPr>
          <w:rFonts w:ascii="Arial Narrow" w:hAnsi="Arial Narrow"/>
          <w:sz w:val="28"/>
          <w:szCs w:val="28"/>
        </w:rPr>
      </w:pPr>
    </w:p>
    <w:p w:rsidR="00A82580" w:rsidRPr="00A82580" w:rsidRDefault="00A82580" w:rsidP="00A82580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If in the event that any of these reasons was found in a</w:t>
      </w:r>
      <w:r w:rsidR="00CE28A4">
        <w:rPr>
          <w:rFonts w:ascii="Arial Narrow" w:hAnsi="Arial Narrow"/>
          <w:sz w:val="28"/>
          <w:szCs w:val="28"/>
        </w:rPr>
        <w:t xml:space="preserve"> EOB with multiple clients </w:t>
      </w:r>
      <w:r>
        <w:rPr>
          <w:rFonts w:ascii="Arial Narrow" w:hAnsi="Arial Narrow"/>
          <w:sz w:val="28"/>
          <w:szCs w:val="28"/>
        </w:rPr>
        <w:t>and services</w:t>
      </w:r>
      <w:r w:rsidR="00CE28A4">
        <w:rPr>
          <w:rFonts w:ascii="Arial Narrow" w:hAnsi="Arial Narrow"/>
          <w:sz w:val="28"/>
          <w:szCs w:val="28"/>
        </w:rPr>
        <w:t xml:space="preserve"> in it, please black- out that </w:t>
      </w:r>
      <w:r>
        <w:rPr>
          <w:rFonts w:ascii="Arial Narrow" w:hAnsi="Arial Narrow"/>
          <w:sz w:val="28"/>
          <w:szCs w:val="28"/>
        </w:rPr>
        <w:t>client name</w:t>
      </w:r>
      <w:r w:rsidR="00CE28A4">
        <w:rPr>
          <w:rFonts w:ascii="Arial Narrow" w:hAnsi="Arial Narrow"/>
          <w:sz w:val="28"/>
          <w:szCs w:val="28"/>
        </w:rPr>
        <w:t xml:space="preserve"> for us not to post.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105AB9" w:rsidRDefault="00105AB9" w:rsidP="00105AB9">
      <w:pPr>
        <w:rPr>
          <w:rFonts w:ascii="Arial Narrow" w:hAnsi="Arial Narrow"/>
          <w:sz w:val="28"/>
          <w:szCs w:val="28"/>
        </w:rPr>
      </w:pPr>
    </w:p>
    <w:p w:rsidR="00105AB9" w:rsidRDefault="00105AB9" w:rsidP="00105AB9">
      <w:pPr>
        <w:rPr>
          <w:rFonts w:ascii="Arial Narrow" w:hAnsi="Arial Narrow"/>
          <w:sz w:val="28"/>
          <w:szCs w:val="28"/>
        </w:rPr>
      </w:pPr>
    </w:p>
    <w:p w:rsidR="00105AB9" w:rsidRPr="00105AB9" w:rsidRDefault="00105AB9" w:rsidP="00105AB9">
      <w:pPr>
        <w:rPr>
          <w:rFonts w:ascii="Arial Narrow" w:hAnsi="Arial Narrow"/>
          <w:sz w:val="28"/>
          <w:szCs w:val="28"/>
        </w:rPr>
      </w:pPr>
    </w:p>
    <w:sectPr w:rsidR="00105AB9" w:rsidRPr="0010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4CB"/>
    <w:multiLevelType w:val="hybridMultilevel"/>
    <w:tmpl w:val="B6A6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17B7"/>
    <w:multiLevelType w:val="hybridMultilevel"/>
    <w:tmpl w:val="DF4E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0FF7"/>
    <w:multiLevelType w:val="hybridMultilevel"/>
    <w:tmpl w:val="3956F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4379F4"/>
    <w:multiLevelType w:val="hybridMultilevel"/>
    <w:tmpl w:val="19F2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939B7"/>
    <w:multiLevelType w:val="hybridMultilevel"/>
    <w:tmpl w:val="2ADEDD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E81717"/>
    <w:multiLevelType w:val="hybridMultilevel"/>
    <w:tmpl w:val="E2DCB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10"/>
    <w:rsid w:val="00105AB9"/>
    <w:rsid w:val="003C6AD7"/>
    <w:rsid w:val="006F4CC4"/>
    <w:rsid w:val="00702B97"/>
    <w:rsid w:val="009D5410"/>
    <w:rsid w:val="009E3C1B"/>
    <w:rsid w:val="00A82580"/>
    <w:rsid w:val="00AD7EE7"/>
    <w:rsid w:val="00C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2</cp:revision>
  <dcterms:created xsi:type="dcterms:W3CDTF">2016-03-11T18:55:00Z</dcterms:created>
  <dcterms:modified xsi:type="dcterms:W3CDTF">2016-03-11T21:36:00Z</dcterms:modified>
</cp:coreProperties>
</file>